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0" w:after="0"/>
        <w:ind w:firstLine="709"/>
        <w:jc w:val="center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559675" cy="100488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04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Содержание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I. Пояснительная записка. 3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II. Учебно-тематический план. 15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III. Содержание учебно-тематического плана. 18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IV. Материально-технические условия реализации программы.. 21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V. Список литературы.. 34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1"/>
        <w:keepLines w:val="false"/>
        <w:spacing w:lineRule="auto" w:line="240" w:before="240" w:after="120"/>
        <w:jc w:val="center"/>
        <w:rPr>
          <w:rFonts w:ascii="Times New Roman" w:hAnsi="Times New Roman" w:eastAsia="Times New Roman" w:cs="Times New Roman"/>
          <w:sz w:val="46"/>
          <w:szCs w:val="46"/>
        </w:rPr>
      </w:pPr>
      <w:bookmarkStart w:id="0" w:name="_9yffkh4pk554"/>
      <w:bookmarkEnd w:id="0"/>
      <w:r>
        <w:rPr>
          <w:rFonts w:eastAsia="Times New Roman" w:cs="Times New Roman" w:ascii="Times New Roman" w:hAnsi="Times New Roman"/>
          <w:sz w:val="24"/>
          <w:szCs w:val="24"/>
        </w:rPr>
        <w:t>I. Пояснительная записка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Актуальность: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сегодня геоинформационные технологии стали неотъемлемой частью нашей жизни, любой современный человек пользуется навигационными сервисами, приложениями для мониторинга общественного транспорта и многими другими сервисами, связанными с картами. Эти технологии используются в совершенно различных сферах, начиная от реагирования при чрезвычайных ситуациях и заканчивая маркетингом. Курс «Геоинформационные технологии» позволяет сформировать у обучающихся устойчивую связь 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 позволит обучающимся получить знания по использованию геоинформационных инструментов и пространственных данных для понимания и изучения основ устройства окружающего мира и природных явлений. Обучающиеся смогут реализовывать командные проекты в сфере исследования окружающего мира, начать использовать в повседневной жизни навигационные сервисы, космические снимки, электронные карты, собирать данные об объектах на местности, создавать 3D-объекты местности (как отдельные здания, так и целые города) и многое другое.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360" w:firstLine="340"/>
        <w:jc w:val="both"/>
        <w:rPr>
          <w:rFonts w:ascii="Times New Roman" w:hAnsi="Times New Roman" w:eastAsia="Times New Roman" w:cs="Times New Roman"/>
          <w:sz w:val="24"/>
          <w:szCs w:val="24"/>
          <w:highlight w:val="red"/>
        </w:rPr>
      </w:pPr>
      <w:r>
        <w:rPr>
          <w:rFonts w:eastAsia="Times New Roman" w:cs="Times New Roman" w:ascii="Times New Roman" w:hAnsi="Times New Roman"/>
          <w:sz w:val="24"/>
          <w:szCs w:val="24"/>
          <w:highlight w:val="red"/>
        </w:rPr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Классификация программы: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техническая.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Направленность образовательной программы: </w:t>
      </w:r>
      <w:r>
        <w:rPr>
          <w:rFonts w:eastAsia="Times New Roman" w:cs="Times New Roman" w:ascii="Times New Roman" w:hAnsi="Times New Roman"/>
          <w:sz w:val="24"/>
          <w:szCs w:val="24"/>
        </w:rPr>
        <w:t>образовательная программа «Геоинформационные технологии» является общеобразовательной программой по предметной области «Технология».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Функциональное предназначение программы</w:t>
      </w:r>
      <w:r>
        <w:rPr>
          <w:rFonts w:eastAsia="Times New Roman" w:cs="Times New Roman" w:ascii="Times New Roman" w:hAnsi="Times New Roman"/>
          <w:sz w:val="24"/>
          <w:szCs w:val="24"/>
        </w:rPr>
        <w:t>: проектная.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Форма организации</w:t>
      </w:r>
      <w:r>
        <w:rPr>
          <w:rFonts w:eastAsia="Times New Roman" w:cs="Times New Roman" w:ascii="Times New Roman" w:hAnsi="Times New Roman"/>
          <w:sz w:val="24"/>
          <w:szCs w:val="24"/>
        </w:rPr>
        <w:t>: групповая.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Актуальность и отличительные особенности программы</w:t>
      </w:r>
    </w:p>
    <w:p>
      <w:pPr>
        <w:pStyle w:val="Normal"/>
        <w:spacing w:lineRule="auto" w:line="360"/>
        <w:ind w:firstLine="65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Новизна программы заключается в создании уникальной образовательной среды, формирующей проектное мышление обучающихся за счёт трансляции проектного способа деятельности в рамках решения конкретных проблемных ситуаций.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Актуальность программы обусловлена тем, что работа над задачами в рамках проектной деятельности формирует новый тип отношения в рамках системы «природа — общество — человек — технологии», определяющий обязательность экологической нормировки при организации любой деятельности, что является первым шагом к формированию «поколения развития», являющегося трендом развития современного общества.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предполагает формирование у обучающихся представлений о тенденциях в развитии технической сферы. Новый техно-промышленный уклад не может быть положен в формат общества развития только на основании новизны физических принципов, новых технических решений и кластерных схем взаимодействия на постиндустриальном этапе развития социума, а идея развития общества непреложно включает в себя тенденцию к обретению сонаправленности антропогенных факторов, законов развития биосферы и культурного развития.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Педагогическая целесообразность этой программы заключается в том, что она является целостной и непрерывной в течение всего процесса обучения и позволяет обучающемуся шаг за шагом раскрывать в себе творческие возможности и самореализовываться в современном мире.  В процессе изучения окружающего мира обучающиеся получат дополнительное образование в области информатики, географии, математики и физики.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Отличительной особенностью данной программы от уже существующих образовательных программ является её направленность на развитие обучающихся в проектной деятельности современными методиками ТРИЗ и SCRUM с помощью современных технологий и оборудования.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Возраст обучающихся: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обучающиеся 7 классов.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Сроки реализации программы: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68 часов.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Наполняемость групп: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15 человек.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Режим занятий: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по 2 академических часа в неделю.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Формы занятий: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работа над решением кейсов;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лабораторно-практические работы;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лекции;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мастер-классы;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занятия-соревнования;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экскурсии;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проектные сессии.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Методы, используемые на занятиях: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практические (упражнения, задачи);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словесные (рассказ, беседа, инструктаж, чтение справочной литературы);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наглядные (демонстрация мультимедийных презентаций, фотографии);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проблемные (методы проблемного изложения) — обучающимся даётся часть готового знания;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эвристические (частично-поисковые) — обучающимся предоставляется большая возможность выбора вариантов;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исследовательские — обучающиеся сами открывают и исследуют знания;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иллюстративно-объяснительные;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репродуктивные;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конкретные и абстрактные, синтез и анализ, сравнение, обобщение, абстрагирование, классификация, систематизация, т. е. методы как мыслительные операции;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Noto Sans Symbols" w:cs="Noto Sans Symbols" w:ascii="Noto Sans Symbols" w:hAnsi="Noto Sans Symbols"/>
          <w:sz w:val="28"/>
          <w:szCs w:val="28"/>
        </w:rPr>
        <w:t xml:space="preserve">−   </w:t>
      </w:r>
      <w:r>
        <w:rPr>
          <w:rFonts w:eastAsia="Noto Sans Symbols" w:cs="Noto Sans Symbols" w:ascii="Noto Sans Symbols" w:hAnsi="Noto Sans Symbols"/>
          <w:sz w:val="28"/>
          <w:szCs w:val="28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индуктивные, дедуктивные.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1.1.1.     </w:t>
      </w:r>
      <w:r>
        <w:rPr>
          <w:rFonts w:eastAsia="Times New Roman" w:cs="Times New Roman" w:ascii="Times New Roman" w:hAnsi="Times New Roman"/>
          <w:sz w:val="24"/>
          <w:szCs w:val="24"/>
        </w:rPr>
        <w:t>Цели и задачи реализации основной образовательной программы основного общего образования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Цель</w:t>
      </w:r>
      <w:r>
        <w:rPr>
          <w:rFonts w:eastAsia="Times New Roman" w:cs="Times New Roman" w:ascii="Times New Roman" w:hAnsi="Times New Roman"/>
          <w:sz w:val="24"/>
          <w:szCs w:val="24"/>
        </w:rPr>
        <w:t>: вовлечение обучающихся в проектную деятельность, разработка научно-исследовательских и инженерных проектов.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Задачи</w:t>
      </w:r>
      <w:r>
        <w:rPr>
          <w:rFonts w:eastAsia="Times New Roman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обучающие</w:t>
      </w:r>
      <w:r>
        <w:rPr>
          <w:rFonts w:eastAsia="Times New Roman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приобретение и углубление знаний основ проектирования и управления проектами;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ознакомление с методами и приёмами сбора и анализа информации;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обучение проведению исследований, презентаций и межпредметной позиционной коммуникации;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обучение работе на специализированном оборудовании и в программных средах;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знакомство с хард-компетенциями (геоинформационными), позволяющими применять теоретические знания на практике в соответствии с современным уровнем развития технологий.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развивающие</w:t>
      </w:r>
      <w:r>
        <w:rPr>
          <w:rFonts w:eastAsia="Times New Roman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формирование интереса к основам изобретательской деятельности;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развитие творческих способностей и креативного мышления;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приобретение опыта использования ТРИЗ при формировании собственных идей и решений;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формирование понимания прямой и обратной связи проекта и среды его реализации, заложение основ социальной и экологической ответственности;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развитие геопространственного мышления;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развитие софт-компетенций, необходимых для успешной работы вне зависимости от выбранной профессии.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воспитательные</w:t>
      </w:r>
      <w:r>
        <w:rPr>
          <w:rFonts w:eastAsia="Times New Roman"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формирование проектного мировоззрения и творческого мышления;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формирование мировоззрения по комплексной оценке окружающего мира, направленной на его позитивное изменение;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воспитание собственной позиции по отношению к деятельности и умение сопоставлять её с другими позициями в конструктивном диалоге;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воспитание культуры работы в команде.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72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1.1.2.     </w:t>
      </w:r>
      <w:r>
        <w:rPr>
          <w:rFonts w:eastAsia="Times New Roman" w:cs="Times New Roman" w:ascii="Times New Roman" w:hAnsi="Times New Roman"/>
          <w:sz w:val="24"/>
          <w:szCs w:val="24"/>
        </w:rPr>
        <w:t>Принципы и подходы к формированию образовательной программы основного общего образования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реализуется: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 непрерывно-образовательной деятельности, совместной деятельности, осуществляемой в ходе режимных моментов, где обучающийся осваивает, закрепляет и апробирует полученные умения;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 самостоятельной деятельности обучающихся, где обучающийся может выбрать деятельность по интересам, взаимодействовать со сверстниками на равноправных позициях, решать проблемные ситуации и др.;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во взаимодействии с семьями детей.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может корректироваться в связи с изменениями: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нормативно-правовой базы дошкольного образования;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видовой структуры групп;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образовательного запроса родителей.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Подходы к формированию программы: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Личностно-ориентированный. Организация образовательного процесса с учётом главного критерия эффективности обучающегося — его личности. Механизм — создание условий для развития личности на основе изучения способностей обучающегося, его интересов, склонностей.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Деятельностный. Организация деятельности в общем контексте образовательного процесса.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Ценностный. Организация развития и воспитания на основе общечеловеческих ценностей, а также этических, нравственных и т. д.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Компетентностный. Формирование готовности обучающихся самостоятельно действовать в ходе решения актуальных задач.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Системный. Методологическое направление, в основе которого лежит рассмотрение обучающегося как целостного множества элементов из отношений и различных связей между ними.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Диалогический. Организация процесса с учётом принципа диалога, субъект-субъектных отношений.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Проблемный. Формирование программы с позиций комплексного и модульного представления её структуры как системы подпрограмм по образовательным областям и детским видам деятельности, способствующим целевым ориентирам развития.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Культурологический. Организация процесса с учётом потенциала культуросообразного содержания дошкольного образования.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72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1.2. Планируемые результаты освоения обучающимися основной образовательной программы основного общего образования (обязательно проверить разбиение по личностным, предметным и т. д.)</w:t>
      </w:r>
    </w:p>
    <w:p>
      <w:pPr>
        <w:pStyle w:val="Normal"/>
        <w:spacing w:lineRule="auto" w:line="360"/>
        <w:ind w:left="108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1.2.1. 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>Общие положения</w:t>
      </w:r>
    </w:p>
    <w:p>
      <w:pPr>
        <w:pStyle w:val="Normal"/>
        <w:spacing w:lineRule="auto" w:line="360"/>
        <w:ind w:left="360" w:firstLine="3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даёт обучающимся возможность погрузиться во всё многообразие пространственных (геоинформационных) технологий. Программа знакомит обучающихся с геоинформационными системами и с различными видами геоданных, позволяет получить базовые компетенции по сбору данных и освоить первичные навыки работы с данными. Полученные компетенции и знания позволят обучающимся применить их почти в любом направлении современного рынка. Освоив программу, обучающиеся смогут выбрать наиболее интересную для них технологическую направленность, которой они будут обучаться в рамках углублённого модуля.</w:t>
      </w:r>
    </w:p>
    <w:p>
      <w:pPr>
        <w:pStyle w:val="Normal"/>
        <w:spacing w:lineRule="auto" w:line="360"/>
        <w:ind w:left="360" w:firstLine="3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затрагивает такие темы, как: «Основы работы с пространственными данными», «Ориентирование на местности», «Основы фотографии»,  «Самостоятельный сбор данных», «3D-моделирование местности и объектов местности», «Геоинформационные системы (ГИС)», «Визуализация и представление результатов».</w:t>
      </w:r>
    </w:p>
    <w:p>
      <w:pPr>
        <w:pStyle w:val="Normal"/>
        <w:spacing w:lineRule="auto" w:line="360"/>
        <w:ind w:left="360" w:firstLine="3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основе разработанной программы лежит Методический инструментарий федерального тьютора Быстрова Антона Юрьевича «Сеть детских технопарков “Кванториум”. Вводный модуль».</w:t>
      </w:r>
    </w:p>
    <w:p>
      <w:pPr>
        <w:pStyle w:val="Normal"/>
        <w:spacing w:lineRule="auto" w:line="360"/>
        <w:ind w:left="360" w:firstLine="3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ориентирована на дополнительное образование обучающихся школьного возраста 7 класса.</w:t>
      </w:r>
    </w:p>
    <w:p>
      <w:pPr>
        <w:pStyle w:val="Normal"/>
        <w:spacing w:lineRule="auto" w:line="360"/>
        <w:ind w:left="360" w:firstLine="3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Максимальное количество обучающихся в группе — 15 человек.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FF0000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b/>
          <w:b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FF0000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b/>
          <w:b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FF0000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FF0000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108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1.2.2. </w:t>
        <w:tab/>
      </w:r>
      <w:r>
        <w:rPr>
          <w:rFonts w:eastAsia="Times New Roman" w:cs="Times New Roman" w:ascii="Times New Roman" w:hAnsi="Times New Roman"/>
          <w:sz w:val="24"/>
          <w:szCs w:val="24"/>
        </w:rPr>
        <w:t>Структура планируемых результатов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Планируемые результаты опираются на ведущие целевые установки, отражающие основной, сущностный вклад каждой изучаемой программы в развитие личности, обучающихся, их способностей.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структуре планируемых результатов выделяются следующие группы: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1. </w:t>
        <w:tab/>
        <w:t>Личностные результаты освоения основной образовательной программы представлены в соответствии с группой личностных результатов.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2. </w:t>
        <w:tab/>
        <w:t>Метапредметные результаты освоения основной образовательной программы представлены в соответствии с подгруппами универсальных учебных действий.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3. </w:t>
        <w:tab/>
        <w:t>Предметные результаты освоения основной образовательной программы представлены в соответствии с группами результатов учебного предмета.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1.2.3. Личностные результаты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Программные требования к уровню воспитанности (личностные результаты):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внутренней позиции обучающегося, эмоционально-положительное отношение обучающегося к школе, ориентация на познание нового;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ориентация на образец поведения «хорошего ученика»;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самооценки, включая осознание своих возможностей в учении, способности адекватно судить о причинах своего успеха/неуспеха в учении; умение видеть свои достоинства и недостатки, уважать себя и верить в успех;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мотивации к учебной деятельности;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знание моральных норм и сформированность морально-этических суждений, способность к решению моральных проблем на основе координации различных точек зрения, способность к оценке своих поступков и действий других людей с точки зрения соблюдения/нарушения моральной нормы.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Программные требования к уровню развития: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пространственного мышления, умение видеть объём в плоских предметах;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умение обрабатывать и систематизировать большое количество информации;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креативного мышления, понимание принципов создания нового продукта;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усидчивости, многозадачности;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– </w:t>
      </w:r>
      <w:r>
        <w:rPr>
          <w:rFonts w:eastAsia="Times New Roman" w:cs="Times New Roman" w:ascii="Times New Roman" w:hAnsi="Times New Roman"/>
          <w:sz w:val="24"/>
          <w:szCs w:val="24"/>
        </w:rPr>
        <w:t>сформированность самостоятельного подхода к выполнению различных задач, умение работать в команде, умение правильно делегировать задачи.</w:t>
      </w:r>
      <w:r>
        <w:rPr>
          <w:rFonts w:eastAsia="Times New Roman" w:cs="Times New Roman" w:ascii="Times New Roman" w:hAnsi="Times New Roman"/>
          <w:b/>
          <w:i/>
          <w:sz w:val="24"/>
          <w:szCs w:val="24"/>
        </w:rPr>
        <w:t xml:space="preserve"> 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1.2.4. Метапредметные результаты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География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выбирать источники географической информации (картографические, статистические, текстовые, видео- и фотоизображения, компьютерные базы данных), адекватные решаемым задачам;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ориентироваться в источниках географической информации (картографические, статистические, текстовые, видео- и фотоизображения, компьютерные базы данных): находить и извлекать необходимую информацию; определять и сравнивать качественные и количественные показатели, характеризующие географические объекты, процессы и явления, их положение в пространстве по географическим картам разного содержания и другим источникам; выявлять недостающую, взаимодополняющую и/или противоречивую географическую информацию, представленную в одном или нескольких источниках;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представлять в различных формах (в виде карты, таблицы, графика, географического описания) географическую информацию, необходимую для решения учебных и практико-ориентированных задач.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получит возможность научиться: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моделировать географические объекты и явления;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приводить примеры практического использования географических знаний в различных областях деятельности.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 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Математика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Статистика и теория вероятностей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представлять данные в виде таблиц, диаграмм;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читать информацию, представленную в виде таблицы, диаграммы.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повседневной жизни и при изучении других предметов выпускник сможет: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извлекать, интерпретировать и преобразовывать информацию, представленную в таблицах и на диаграммах, отражающую свойства и характеристики реальных процессов и явлений.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Наглядная геометрия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Геометрические фигуры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оперировать на базовом уровне понятиями: фигура, точка, отрезок, прямая, луч, ломаная, угол, многоугольник, треугольник и четырёхугольник, прямоугольник и квадрат, окружность и круг, прямоугольный параллелепипед, куб, шар. Изображать изучаемые фигуры от руки и с помощью линейки и циркуля.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повседневной жизни и при изучении других предметов выпускник сможет: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решать практические задачи с применением простейших свойств фигур.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Измерения и вычисления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выполнять измерение длин, расстояний, величин углов с помощью инструментов для измерений длин и углов.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Физика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соблюдать правила безопасности и охраны труда при работе с учебным и лабораторным оборудованием;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понимать принципы действия машин, приборов и технических устройств, условия их безопасного использования в повседневной жизни;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использовать при выполнении учебных задач научно-популярную литературу о физических явлениях, справочные материалы, ресурсы интернета.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Информатика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различать виды информации по способам её восприятия человеком и по способам её представления на материальных носителях;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приводить примеры информационных процессов (процессов, связанных с хранением, преобразованием и передачей данных) в живой природе и технике;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классифицировать средства ИКТ в соответствии с кругом выполняемых задач.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Математические основы информатики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получит возможность: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познакомиться с примерами математических моделей и использованием компьютеров при их анализе; понять сходства и различия между математической моделью объекта и его натурной моделью, между математической моделью объекта/явления и словесным описанием.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Использование программных систем и сервисов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классифицировать файлы по типу и иным параметрам;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выполнять основные операции с файлами (создавать, сохранять, редактировать, удалять, архивировать, «распаковывать» архивные файлы).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овладеет (как результат применения программных систем и интернет-сервисов в данном курсе и во всём образовательном процессе):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навыками работы с компьютером; знаниями, умениями и навыками, достаточными для работы с различными видами программных систем и интернет-сервисов (файловые менеджеры, текстовые редакторы, электронные таблицы, браузеры, поисковые системы, словари, электронные энциклопедии); умением описывать работу этих систем и сервисов с использованием соответствующей терминологии;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различными формами представления данных (таблицы, диаграммы, графики и т. д.);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познакомится с программными средствами для работы с аудиовизуальными данными и соответствующим понятийным аппаратом.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получит возможность (в данном курсе и иной учебной деятельности):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практиковаться в использовании основных видов прикладного программного обеспечения (редакторы текстов, электронные таблицы, браузеры и др.);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познакомиться с примерами использования математического моделирования в современном мире;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познакомиться с постановкой вопроса о том, насколько достоверна полученная информация, подкреплена ли она доказательствами подлинности (пример: наличие электронной подписи); познакомиться с возможными подходами к оценке достоверности информации (пример: сравнение данных из разных источников);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познакомиться с примерами использования ИКТ в современном мире;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получить представления о роботизированных устройствах и их использовании на производстве и в научных исследованиях.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Технология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Результаты, заявленные образовательной программой «Технология» по блокам содержания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Формирование технологической культуры и проектно-технологического мышления обучающихся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научится: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следовать технологии, в том числе в процессе изготовления субъективно нового продукта;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оценивать условия применимости технологии, в том числе с позиций экологической защищённости;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прогнозировать по известной технологии выходы (характеристики продукта) в зависимости от изменения входов/параметров/ресурсов, проверять прогнозы опытно-экспериментальным путём, в том числе самостоятельно планируя такого рода эксперименты;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 зависимости от ситуации оптимизировать базовые технологии (затратность — качество), проводить анализ альтернативных ресурсов, соединять в единый план несколько технологий без их видоизменения для получения сложносоставного материального или информационного продукта;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проводить оценку и испытание полученного продукта;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проводить анализ потребностей в тех или иных материальных или информационных продуктах;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описывать технологическое решение с помощью текста, рисунков, графического изображения;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анализировать возможные технологические решения, определять их достоинства и недостатки в контексте заданной ситуации;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проводить и анализировать разработку и/или реализацию прикладных проектов, предполагающих: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определение характеристик и разработку материального продукта, включая его моделирование в информационной среде (конструкторе), встраивание созданного информационного продукта в заданную оболочку,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•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изготовление информационного продукта по заданному алгоритму в заданной оболочке;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проводить и анализировать разработку и/или реализацию технологических проектов, предполагающих:</w:t>
      </w:r>
    </w:p>
    <w:p>
      <w:pPr>
        <w:pStyle w:val="Normal"/>
        <w:spacing w:lineRule="auto" w:line="360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‒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оптимизацию заданного способа (технологии) получения требующегося материального продукта (после его применения в собственной практике),</w:t>
      </w:r>
    </w:p>
    <w:p>
      <w:pPr>
        <w:pStyle w:val="Normal"/>
        <w:spacing w:lineRule="auto" w:line="360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‒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разработку (комбинирование, изменение параметров и требований к ресурсам) технологии получения материального и информационного продукта с заданными свойствами;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проводить и анализировать разработку и/или реализацию проектов, предполагающих:</w:t>
      </w:r>
    </w:p>
    <w:p>
      <w:pPr>
        <w:pStyle w:val="Normal"/>
        <w:spacing w:lineRule="auto" w:line="360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‒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планирование (разработку) материального продукта в соответствии с задачей собственной деятельности (включая моделирование и разработку документации),</w:t>
      </w:r>
    </w:p>
    <w:p>
      <w:pPr>
        <w:pStyle w:val="Normal"/>
        <w:spacing w:lineRule="auto" w:line="360"/>
        <w:ind w:left="720"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‒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планирование (разработку) материального продукта на основе самостоятельно проведённых исследований потребительских интересов.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Выпускник получит возможность научиться: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выявлять и формулировать проблему, требующую технологического решения;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модифицировать имеющиеся продукты в соответствии с ситуацией/заказом/потребностью/задачей деятельности и в соответствии с их характеристиками разрабатывать технологию на основе базовой технологии;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технологизировать свой опыт, представлять на основе ретроспективного анализа и унификации деятельности описание в виде инструкции или технологической карты.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1.2.5. Предметные результаты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Программные требования к знаниям (результаты теоретической подготовки):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правила безопасной работы с электронно-вычислительными машинами и средствами для сбора пространственных данных;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основные виды пространственных данных;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составные части современных геоинформационных сервисов;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профессиональное программное обеспечение для обработки пространственных данных;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основы и принципы аэросъёмки;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основы и принципы работы глобальных навигационных спутниковых систем (ГНСС);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представление и визуализация пространственных данных для непрофессиональных пользователей;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принципы 3D-моделирования;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устройство современных картографических сервисов;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представление и визуализация пространственных данных для непрофессиональных пользователей;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дешифрирование космических изображений;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основы картографии.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Программные требования к умениям и навыкам (результаты практической подготовки):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самостоятельно решать поставленную задачу, анализируя и подбирая материалы и средства для её решения;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создавать и рассчитывать полётный план для беспилотного летательного аппарата;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обрабатывать аэросъёмку и получать точные ортофотопланы и автоматизированные трёхмерные модели местности;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моделировать 3D-объекты;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защищать собственные проекты;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выполнять оцифровку;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выполнять пространственный анализ;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создавать карты;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создавать простейшие географические карты различного содержания;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моделировать географические объекты и явления;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•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  <w:t>приводить примеры практического использования географических знаний в различных областях деятельности.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72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1.3. Система оценки достижения планируемых результатов освоения основной образовательной программы основного общего образования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Виды контроля: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промежуточный контроль, проводимый во время занятий;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итоговый контроль, проводимый после завершения всей учебной программы.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Формы проверки результатов: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наблюдение за обучающимися в процессе работы;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игры;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индивидуальные и коллективные творческие работы;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беседы с обучающимися и их родителями.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Формы подведения итогов: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выполнение практических работ;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тесты;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анкеты;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защита проекта.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Итоговая аттестация обучающихся проводится по результатам подготовки и защиты проекта.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Для оценивания деятельности обучающихся используются инструменты само- и взаимооценки.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2.2. Примерные программы учебных предметов, курсов (УТП, где как пример прописано «Кейс 1 — 10 часов», после краткое описание, что это за кейс, описание почасовое выносим уже в сам кейс).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Примерное учебно-тематическое планирование:</w:t>
      </w:r>
    </w:p>
    <w:tbl>
      <w:tblPr>
        <w:tblStyle w:val="a5"/>
        <w:tblW w:w="9120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583"/>
        <w:gridCol w:w="7035"/>
        <w:gridCol w:w="1502"/>
      </w:tblGrid>
      <w:tr>
        <w:trPr>
          <w:trHeight w:val="760" w:hRule="atLeast"/>
        </w:trPr>
        <w:tc>
          <w:tcPr>
            <w:tcW w:w="5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70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Раздел программы учебного курса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Количество часов</w:t>
            </w:r>
          </w:p>
        </w:tc>
      </w:tr>
      <w:tr>
        <w:trPr>
          <w:trHeight w:val="76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Знакомство. Техника безопасности. Вводное занятие («Меняя мир»).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292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Введение в геоинформационные технологии. Кейс 1: «</w:t>
            </w:r>
            <w:r>
              <w:rPr>
                <w:rFonts w:eastAsia="Times New Roman" w:cs="Times New Roman" w:ascii="Times New Roman" w:hAnsi="Times New Roman"/>
                <w:b/>
                <w:color w:val="9900FF"/>
                <w:sz w:val="24"/>
                <w:szCs w:val="24"/>
              </w:rPr>
              <w:t>Современные карты, или Как описать Землю?».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знакомит обучающихся с разновидностями данных. Решая задачу кейса, обучающиеся проходят следующие тематики: карты и основы их формирования; изучение условных знаков и принципов их отображения на карте; системы координат и проекций карт, их основные характеристики и возможности применения; масштаб и др. вспомогательные инструменты формирования карты.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</w:tr>
      <w:tr>
        <w:trPr>
          <w:trHeight w:val="266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2: «Глобальное позиционирование “Найди себя на земном шаре”».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Несмотря на то, что навигаторы и спортивные трекеры стали неотъемлемой частью нашей жизни, мало кто знает принцип их работы. Пройдя кейс, обучающиеся узнают про ГЛОНАСС/GPS — принципы работы, историю, современные системы, применение. Применение логгеров. Визуализация текстовых данных на карте. Создание карты интенсивности.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</w:tr>
      <w:tr>
        <w:trPr>
          <w:trHeight w:val="182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Фотографии и панорамы.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Раздел, посвящённый истории и принципам создания фотографии. Обучающиеся познакомятся с техникой создания фотографии, познакомятся с возможностями применения фотографии как средства создания чего-либо.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</w:t>
            </w:r>
          </w:p>
        </w:tc>
      </w:tr>
      <w:tr>
        <w:trPr>
          <w:trHeight w:val="266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Основы аэрофотосъёмки. Применение беспилотных авиационных систем в аэрофотосъёмке. Кейс 3.1: «Для чего на самом деле нужен беспилотный летательный аппарат?».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Объёмный кейс, который позволит обучающимся освоить полную технологическую цепочку, используемую коммерческими компаниями. Устройство и принципы функционирования БПЛА, основы фото- и видеосъёмки и принципов передачи информации с БПЛА, обработка данных с БПЛА.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29</w:t>
            </w:r>
          </w:p>
        </w:tc>
      </w:tr>
      <w:tr>
        <w:trPr>
          <w:trHeight w:val="210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Кейс 3.2: «Изменение среды вокруг школы».</w:t>
            </w:r>
          </w:p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Продолжение кейса 3.1. Обучающиеся, имея в своём распоряжении электронную 3D-модель школы, продолжают вносить изменения в продукт с целью благоустройства района. Обучающиеся продолжают совершенствовать свой навык 3D-моделирования, завершая проект.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</w:tr>
      <w:tr>
        <w:trPr>
          <w:trHeight w:val="48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защиты проекта.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</w:tr>
      <w:tr>
        <w:trPr>
          <w:trHeight w:val="48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Защита проектов.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  <w:tr>
        <w:trPr>
          <w:trHeight w:val="480" w:hRule="atLeast"/>
        </w:trPr>
        <w:tc>
          <w:tcPr>
            <w:tcW w:w="5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35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Заключительное занятие. Подведение итогов работы.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2.2.1. Общие положения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«Геоинформационные технологии», являясь необходимым компонентом общего образования всех обучающихся, предоставляет им возможность применять на практике знания основ наук. Программа является фактически единственным школьным учебным курсом, отражающим в своём содержании общие принципы преобразующей деятельности человека и все аспекты материальной культуры. Курс направлен на овладение обучающимися навыками конкретной предметно-преобразующей деятельности, создание новых ценностей, что, несомненно, соответствует потребностям развития общества. В рамках «Технологии» происходит знакомство с миром профессий и ориентация обучающихся на работу в различных сферах общественного производства. Тем самым обеспечивается преемственность перехода обучающихся от общего к профессиональному образованию и трудовой деятельности.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Программа предмета «Технология» обеспечивает формирование у обучающихся технологического мышления. Схема технологического мышления (потребность — цель — способ — результат) позволяет наиболее органично решать задачи установления связей между образовательным и жизненным пространством, образовательными результатами, полученными при изучении различных предметных областей, а также собственными образовательными результатами (знаниями, умениями, универсальными учебными действиями и т. д.) и жизненными задачами. Кроме того, схема технологического мышления позволяет вводить в образовательный процесс ситуации, дающие опыт принятия прагматичных решений на основе собственных образовательных результатов, начиная от решения бытовых вопросов и заканчивая решением о направлениях продолжения образования, построением карьерных и жизненных планов. Таким образом, программа «Геоинформатика» позволяет сформировать у обучающихся ресурс практических умений и опыта, необходимых для разумной организации собственной жизни; создаёт условия для развития инициативности, изобретательности, гибкости мышления.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Учебно-воспитательный процесс направлен на формирование и развитие различных сторон обучающихся, связанных с реализацией как их собственных интересов, так и интересов окружающего мира. При этом гибкость программы позволяет вовлечь обучающихся с различными способностями. Большой объём проектных работ позволяет учесть интересы и особенности личности каждого обучающегося. Занятия основаны на личностно-ориентированных технологиях обучения, а также системно-деятельностном методе обучения.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Данная программа предполагает вариативный подход, так как в зависимости от обучающегося позволяет увеличить или уменьшить объём той или иной темы, в том числе и сложность, а также порядок проведения занятий.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2.2.2. Основное содержание учебных предметов на уровне основного общего образования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 протяжении курса программы обучающиеся познакомятся с различными геоинформационными системами, узнают, в каких областях применяется геоинформатика, какие задачи может решать, а также смогут сами применять её в своей повседневной жизни. Обучающиеся базово усвоят принцип позиционирования с помощью ГНСС. Узнают, как можно организовать сбор спутниковых данных, как они представляются в текстовом виде и как их можно визуализировать. В рамках программы выберут проектное направление, научатся ставить задачи, исследовать проблематику, планировать ведение проекта и грамотно распределять роли внутри команды.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смогут познакомиться с историей применения беспилотных летательных аппаратов. Узнают о современных беспилотниках, смогут решить различные задачи с их помощью. Узнают также и об основном устройстве современных беспилотных систем. Обучающиеся узнают, как создаётся полётное задание для беспилотников. Как производится запуск и дальнейшая съёмка с помощью БАС. А также получат такие результаты съёмки, как ортофотоплан и трёхмерные модели.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углубятся в технологию обработки геоданных путём автоматизированного моделирования объектов местности. Самостоятельно смогут выполнить съёмку местности по полётному заданию. Создадут 3D-модели.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ознакомятся с различными устройствами прототипирования. Узнают общие принципы работы устройств, сферы их применения и продукты деятельности данных устройств. Обучающиеся научатся готовить 3D-модели для печати с помощью экспорта данных. Дополнят модели по данным аэрофотосъёмки с помощью ручного  моделирования.  Применят устройства для прототипирования для печати задания.</w:t>
      </w:r>
    </w:p>
    <w:p>
      <w:pPr>
        <w:pStyle w:val="Normal"/>
        <w:spacing w:lineRule="auto" w:line="360"/>
        <w:ind w:firstLine="70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изучат основы в подготовке презентации. Создадут её. Подготовятся к представлению реализованного прототипа. Представят его, защищая проект.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3.1. Примерный учебный план основного общего образования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3.1.1. Примерный календарный учебный график на 2019/2020 учебный год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</w:t>
      </w:r>
      <w:r>
        <w:rPr>
          <w:rFonts w:eastAsia="Times New Roman"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Период обучения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— сентябрь-май.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Количество учебных недель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— 34.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Количество часов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— 68.        </w:t>
        <w:tab/>
        <w:tab/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Режим проведения занятий: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2 раза в неделю.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Праздничные и выходные дни (по производственному календарю при шестидневной рабочей неделе):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Каникулярный период: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tbl>
      <w:tblPr>
        <w:tblStyle w:val="a6"/>
        <w:tblW w:w="9135" w:type="dxa"/>
        <w:jc w:val="left"/>
        <w:tblInd w:w="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613"/>
        <w:gridCol w:w="1366"/>
        <w:gridCol w:w="1156"/>
        <w:gridCol w:w="899"/>
        <w:gridCol w:w="3121"/>
        <w:gridCol w:w="1979"/>
      </w:tblGrid>
      <w:tr>
        <w:trPr>
          <w:trHeight w:val="1180" w:hRule="atLeast"/>
        </w:trPr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36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115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Форма занятия</w:t>
            </w:r>
          </w:p>
        </w:tc>
        <w:tc>
          <w:tcPr>
            <w:tcW w:w="89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Кол-во часов</w:t>
            </w:r>
          </w:p>
        </w:tc>
        <w:tc>
          <w:tcPr>
            <w:tcW w:w="312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197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Форма контроля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Знакомство. Техника безопасности. Вводное занятие (Меняя мир+).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8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Необходимость карты в современном мире. Сферы применения, перспективы использования карт.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24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Векторные данные на картах. Знакомство с веб-ГИС. Цвет как атрибут карты. Знакомство с картографическими онлайн-сервисами.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Свет и цвет. Роль цвета на карте. Как заставить цвет работать на себя?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Создание и публикация собственной карты.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решения кейса</w:t>
            </w:r>
          </w:p>
        </w:tc>
      </w:tr>
      <w:tr>
        <w:trPr>
          <w:trHeight w:val="86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Системы глобального позиционирования.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Применение спутников для позиционирования.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решения кейса</w:t>
            </w:r>
          </w:p>
        </w:tc>
      </w:tr>
      <w:tr>
        <w:trPr>
          <w:trHeight w:val="150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История фотографии. Фотография как способ изучения окружающего мира.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8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Характеристики фотоаппаратов. Получение качественного фотоснимка.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24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Создание сферических панорам. Основные понятия. Необходимое оборудование. Техника съёмки сферических панорам различной аппаратурой.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8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Создание сферических панорам. Сшивка полученных фотографий. Коррекция и ретушь панорам.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Фотограмметрия и ее влияние на современный мир.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8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Сценарии съемки объектов для последующего построения их в трехмерном виде.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31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Принцип построения трехмерного изображения на компьютере. Работа в фотограмметрическом ПО - Agisoft Metashape или аналогичном. Обработка отснятого материала.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50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Беспилотник в геоинформатике. Устройство и применение дрона.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6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Технические особенности БПЛА.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6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Январь-Февраль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Пилотирование БПЛА.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Использование беспилотника для съемки местности.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решения кейса</w:t>
            </w:r>
          </w:p>
        </w:tc>
      </w:tr>
      <w:tr>
        <w:trPr>
          <w:trHeight w:val="18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Возникающие проблемы при создании 3D-моделей. Способы редактирования трехмерных моделей.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214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Технологии прототипирования. Устройства для воссоздания трехмерных моделей. Работа с 3D-принтером.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214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Физические и химические свойства пластика для 3D-принтера. Печать трёхмерной модели школы.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Тестирование</w:t>
            </w:r>
          </w:p>
        </w:tc>
      </w:tr>
      <w:tr>
        <w:trPr>
          <w:trHeight w:val="182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Работа в ПО для ручного трехмерного моделирования — ScetchUP или аналогичном.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50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Экспортирование трехмерных файлов. Проектирование собственной сцены.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150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Печать модели на 3D-принтере. Оформление трехмерной вещественной модели.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Беседа</w:t>
            </w:r>
          </w:p>
        </w:tc>
      </w:tr>
      <w:tr>
        <w:trPr>
          <w:trHeight w:val="86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Подготовка защиты проекта.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>
          <w:trHeight w:val="118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Защита проектов.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Демонстрация решения кейсов</w:t>
            </w:r>
          </w:p>
        </w:tc>
      </w:tr>
      <w:tr>
        <w:trPr>
          <w:trHeight w:val="1500" w:hRule="atLeast"/>
        </w:trPr>
        <w:tc>
          <w:tcPr>
            <w:tcW w:w="61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36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Л/ПР</w:t>
            </w:r>
          </w:p>
        </w:tc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Заключительное занятие. Подведение итогов работы. Планы по доработке.</w:t>
            </w:r>
          </w:p>
        </w:tc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3.2. Система условий реализации основной общеобразовательной программы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3.2.1. Описание кадровых условий реализации основной образовательной программы основного общего образования (описание компетенций наставника)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Наставник программы «Геоинформатика» работает на стыке самых актуальных знаний по направлению геопространственных технологий, а также генерирует новые подходы и решения, воплощая их в реальные проекты. Наставник является грамотным специалистом в области геоинформационных систем, следит за новостями своей отрасли, изучает новые технологии. Обладает навыками проектной деятельности, внедряя её принципы в процесс обучения.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Наставник в равной степени обладает как системностью мышления, так и духом творчества; мобилен, умеет работать в команде, критически мыслить, анализировать и обобщать опыт, генерировать новое, умеет ставить задачи и решать их, а также работать в условиях неопределённости и в рамках проектной парадигмы. Помимо этого, наставник обладает педагогической харизмой.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76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4.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Содержание курса</w:t>
      </w:r>
    </w:p>
    <w:p>
      <w:pPr>
        <w:pStyle w:val="Normal"/>
        <w:spacing w:lineRule="auto" w:line="360"/>
        <w:ind w:first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Основные разделы программы учебного курса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Введение в основы геоинформационных систем и пространственных данных.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познакомятся с различными современными геоинформационными системами. Узнают, в каких областях применяется геоинформатика, какие задачи может решать, а также как обучающиеся могут сами применять её в своей повседневной жизни.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Урок работы с ГЛОНАСС.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базово усвоят принцип позиционирования с помощью ГНСС. Узнают, как можно организовать сбор спутниковых данных, как они представляются в текстовом виде и как их можно визуализировать.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Выбор проектного направления и распределение ролей.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Выбор проектного направления. Постановка задачи. Исследование проблематики. Планирование проекта. Распределение ролей.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Устройство и применение беспилотников.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познакомятся с историей применения БАС. Узнают о современных БАС, какие задачи можно решать с их помощью. Узнают также основное устройство современных БАС.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Основы съёмки с беспилотников.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Обучающиеся узнают, как создаётся полётное задание для БАС. Как производится запуск и дальнейшая съёмка с помощью БАС. А также какие результаты можно получить и как это сделать (получение ортофотоплана и трёхмерной модели).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Углубл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ё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нное изучение технологий обработки геоданных.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Автоматизированное моделирование объектов местности с помощью Agisoft PhotoScan.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Сбор геоданных.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Аэрофотосъёмка, выполнение съёмки местности по полётному заданию.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Обработка и анализ геоданных.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Создание 3D-моделей.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Изучение устройства для прототипирования.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Ознакомление с устройствами прототипирования, предоставленными обучающимся. Обучающиеся узнают общие принципы работы устройств, а также когда они применяются и что с их помощью можно получить.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Подготовка данных для устройства прототипирования.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Подготовка 3D-моделей, экспорт данных, подготовка заданий по печати.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Прототипирование.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Применение устройств прототипирования (3D-принтер).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Построение пространственных сцен.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Дополнение моделей по данным аэрофотосъёмки с помощью ручного моделирования и подготовка к печати на устройствах прототипирования.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Подготовка презентаций.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Изучение основ в подготовке презентации. Создание презентации. Подготовка к представлению реализованного прототипа.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Защита проектов.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Представление реализованного прототипа.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ind w:left="720" w:hanging="0"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4.1. </w:t>
      </w: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Тематическое планирование</w:t>
      </w:r>
    </w:p>
    <w:tbl>
      <w:tblPr>
        <w:tblStyle w:val="a7"/>
        <w:tblW w:w="9381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858"/>
        <w:gridCol w:w="5992"/>
        <w:gridCol w:w="1266"/>
        <w:gridCol w:w="1264"/>
      </w:tblGrid>
      <w:tr>
        <w:trPr>
          <w:trHeight w:val="360" w:hRule="atLeast"/>
        </w:trPr>
        <w:tc>
          <w:tcPr>
            <w:tcW w:w="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Разделы программы учебного курса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Всего часов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70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Знакомство. Техника безопасности. Вводное занятие («Меняя мир»).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104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Введение в геоинформационные технологии. Кейс 1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Современные карты, или Как описать Землю?».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Необходимость карты в современном мире. Сферы применения, перспективы использования карт.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Векторные данные на картах. Знакомство с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еб-ГИС. Цвет как атрибут карты. Знакомство с картографическими онлайн-сервисами.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Свет и цвет. Роль цвета на карте. Как заставить цвет работать на себя?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2.4.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Создание и публикация собственной карты.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108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Кейс 2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: «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Глобальное позиционирование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“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Найди себя на земном шаре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”».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5992" w:type="dxa"/>
            <w:tcBorders>
              <w:top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Системы глобального позиционирования.</w:t>
            </w:r>
          </w:p>
        </w:tc>
        <w:tc>
          <w:tcPr>
            <w:tcW w:w="1266" w:type="dxa"/>
            <w:tcBorders>
              <w:top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5992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Применение спутников для позиционирования.</w:t>
            </w:r>
          </w:p>
        </w:tc>
        <w:tc>
          <w:tcPr>
            <w:tcW w:w="1266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pStyle w:val="Normal"/>
              <w:widowControl w:val="false"/>
              <w:spacing w:lineRule="auto" w:line="276" w:before="0" w:after="0"/>
              <w:ind w:left="100" w:hanging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Фотографии и панорамы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4.1. 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История фотографии. Фотография как способ изучения окружающего мира.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4.2. 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Характеристики фотоаппаратов. Получение качественного фотоснимка.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10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4.3. 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Создание сферических панорам. Основные понятия. Необходимое оборудование. Техника съёмки сферических панорам различной аппаратурой (камеры смартфонов без штативов, цифровые фотоаппараты со штативами и т. д.).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54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4.4. 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Создание сферических панорам. Сшивка полученных фотографий. Коррекция и ретушь панорам.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174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Основы аэрофотосъёмки. Применение БАС (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б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еспилотных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виационных 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с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истем) в аэрофотосъёмке (Кейс 3.1</w:t>
            </w: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: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 «Для чего на самом деле нужен беспилотный летательный аппарат?»).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Фотограмметрия и е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влияние на современный мир.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188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Сценарии съ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мки объектов для последующего построения их в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хмерном виде. 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Принцип построения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хмерного изображения на компьютере. Работа в фотограмметрическом ПО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—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Agisoft Photo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can или аналогичном. Обработка отснятого материала.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5.4.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Беспилотник в геоинформатике. Устройство и применение дрона.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5.5.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Технические особенности БПЛА.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5.6.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Пилотирование БПЛА.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5.7.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Использование беспилотника для съ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мки местности.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5.8.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Возникающие проблемы при создании 3D-моделей. Способы редактирования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хмерных моделей.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94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5.9.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Технологии прототипирования. Устройства для воссоздания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хмерных моделей. Работа с 3D-принтером.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5.10.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Физические и химические свойства пластика для 3D-принтера. Печать трёхмерной модели школы.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Кейс 3.2: «Изменение среды вокруг школы».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6.1.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Работа в ПО для ручного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хмерного моделирования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—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 SketchUp или аналогичном.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6.2.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Экспортирование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хмерных файлов. Проектирование собственной сцены. 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6.3.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Печать модели на 3D-принтере. Оформление тр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ё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хмерной вещественной модели.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Подготовка защиты проекта.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Защита проектов.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620" w:hRule="atLeast"/>
        </w:trPr>
        <w:tc>
          <w:tcPr>
            <w:tcW w:w="858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5992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Заключительное занятие. Подведение итогов работы. Планы по доработке.</w:t>
            </w:r>
          </w:p>
        </w:tc>
        <w:tc>
          <w:tcPr>
            <w:tcW w:w="126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tbl>
      <w:tblPr>
        <w:tblStyle w:val="a8"/>
        <w:tblW w:w="9735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50"/>
        <w:gridCol w:w="6884"/>
      </w:tblGrid>
      <w:tr>
        <w:trPr>
          <w:trHeight w:val="582" w:hRule="atLeast"/>
        </w:trPr>
        <w:tc>
          <w:tcPr>
            <w:tcW w:w="2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before="0" w:after="160"/>
              <w:rPr>
                <w:b/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Кейсы, входящие в программу</w:t>
            </w:r>
          </w:p>
        </w:tc>
        <w:tc>
          <w:tcPr>
            <w:tcW w:w="6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before="0" w:after="160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Краткое содержание</w:t>
            </w:r>
          </w:p>
        </w:tc>
      </w:tr>
      <w:tr>
        <w:trPr>
          <w:trHeight w:val="440" w:hRule="atLeast"/>
        </w:trPr>
        <w:tc>
          <w:tcPr>
            <w:tcW w:w="2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8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440" w:hRule="atLeast"/>
        </w:trPr>
        <w:tc>
          <w:tcPr>
            <w:tcW w:w="2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8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1440" w:hRule="atLeast"/>
        </w:trPr>
        <w:tc>
          <w:tcPr>
            <w:tcW w:w="2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 xml:space="preserve">Кейс 1. </w:t>
            </w:r>
            <w:r>
              <w:rPr/>
              <w:t>Современные карты, или Как описать Землю?</w:t>
            </w:r>
          </w:p>
        </w:tc>
        <w:tc>
          <w:tcPr>
            <w:tcW w:w="688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 xml:space="preserve">Кейс знакомит </w:t>
            </w:r>
            <w:r>
              <w:rPr/>
              <w:t xml:space="preserve">обучающихся </w:t>
            </w:r>
            <w:r>
              <w:rPr>
                <w:color w:val="000000"/>
              </w:rPr>
              <w:t xml:space="preserve">с разновидностями данных. Решая задачу кейса, </w:t>
            </w:r>
            <w:r>
              <w:rPr/>
              <w:t xml:space="preserve">обучающиеся </w:t>
            </w:r>
            <w:r>
              <w:rPr>
                <w:color w:val="000000"/>
              </w:rPr>
              <w:t>проходят следующие тематики: карты и основы их формирования</w:t>
            </w:r>
            <w:r>
              <w:rPr/>
              <w:t>; и</w:t>
            </w:r>
            <w:r>
              <w:rPr>
                <w:color w:val="000000"/>
              </w:rPr>
              <w:t xml:space="preserve">зучение условных знаков и принципов их отображения на карте; </w:t>
            </w:r>
            <w:r>
              <w:rPr/>
              <w:t>с</w:t>
            </w:r>
            <w:r>
              <w:rPr>
                <w:color w:val="000000"/>
              </w:rPr>
              <w:t>истемы координат и проекций карт, их основные характеристики и возможности применения</w:t>
            </w:r>
            <w:r>
              <w:rPr/>
              <w:t>; м</w:t>
            </w:r>
            <w:r>
              <w:rPr>
                <w:color w:val="000000"/>
              </w:rPr>
              <w:t>асштаб и др. вспомогательные инструменты формирования карты.</w:t>
            </w:r>
          </w:p>
        </w:tc>
      </w:tr>
      <w:tr>
        <w:trPr>
          <w:trHeight w:val="860" w:hRule="atLeast"/>
        </w:trPr>
        <w:tc>
          <w:tcPr>
            <w:tcW w:w="2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>Кейс 2. Глобальное позиционирование «Найди себя на земном шаре».</w:t>
            </w:r>
          </w:p>
        </w:tc>
        <w:tc>
          <w:tcPr>
            <w:tcW w:w="688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 xml:space="preserve">Несмотря на то, что навигаторы и спортивные трекеры стали неотъемлемой частью нашей жизни, мало кто знает принцип их работы. Пройдя кейс, </w:t>
            </w:r>
            <w:r>
              <w:rPr/>
              <w:t xml:space="preserve">обучающиеся </w:t>
            </w:r>
            <w:r>
              <w:rPr>
                <w:color w:val="000000"/>
              </w:rPr>
              <w:t>узнают про ГЛОНАСС/GPS</w:t>
            </w:r>
            <w:r>
              <w:rPr/>
              <w:t xml:space="preserve"> —</w:t>
            </w:r>
            <w:r>
              <w:rPr>
                <w:color w:val="000000"/>
              </w:rPr>
              <w:t xml:space="preserve"> принципы работы, историю, современные системы, применение. Применение логгеров. Визуализация текстовых данных на карте. Создание карты интенсивности.</w:t>
            </w:r>
          </w:p>
        </w:tc>
      </w:tr>
      <w:tr>
        <w:trPr>
          <w:trHeight w:val="860" w:hRule="atLeast"/>
        </w:trPr>
        <w:tc>
          <w:tcPr>
            <w:tcW w:w="285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>Кейс 3.1. Аэрофотосъ</w:t>
            </w:r>
            <w:r>
              <w:rPr/>
              <w:t>ё</w:t>
            </w:r>
            <w:r>
              <w:rPr>
                <w:color w:val="000000"/>
              </w:rPr>
              <w:t>мка. «Для чего на самом деле нужен беспилотный летательный аппарат?»</w:t>
            </w:r>
            <w:r>
              <w:rPr/>
              <w:t>.</w:t>
            </w:r>
          </w:p>
        </w:tc>
        <w:tc>
          <w:tcPr>
            <w:tcW w:w="6884" w:type="dxa"/>
            <w:tcBorders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>Объ</w:t>
            </w:r>
            <w:r>
              <w:rPr/>
              <w:t>ё</w:t>
            </w:r>
            <w:r>
              <w:rPr>
                <w:color w:val="000000"/>
              </w:rPr>
              <w:t xml:space="preserve">мный кейс, который позволит </w:t>
            </w:r>
            <w:r>
              <w:rPr/>
              <w:t xml:space="preserve">обучающимся </w:t>
            </w:r>
            <w:r>
              <w:rPr>
                <w:color w:val="000000"/>
              </w:rPr>
              <w:t>освоить полную технологическую цепочку, используемую коммерческими компаниями. Устройство и принципы функционирования БПЛА, Основы фото- и видеосъ</w:t>
            </w:r>
            <w:r>
              <w:rPr/>
              <w:t>ё</w:t>
            </w:r>
            <w:r>
              <w:rPr>
                <w:color w:val="000000"/>
              </w:rPr>
              <w:t>мки и принципов передачи информации с БПЛА, обработка данных с БПЛА.</w:t>
            </w:r>
          </w:p>
        </w:tc>
      </w:tr>
      <w:tr>
        <w:trPr>
          <w:trHeight w:val="860" w:hRule="atLeast"/>
        </w:trPr>
        <w:tc>
          <w:tcPr>
            <w:tcW w:w="2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>Кейс 3.2. Изменение среды вокруг школы.</w:t>
            </w:r>
          </w:p>
        </w:tc>
        <w:tc>
          <w:tcPr>
            <w:tcW w:w="688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160"/>
              <w:rPr>
                <w:color w:val="000000"/>
              </w:rPr>
            </w:pPr>
            <w:r>
              <w:rPr>
                <w:color w:val="000000"/>
              </w:rPr>
              <w:t xml:space="preserve">Продолжение кейса 3.1. </w:t>
            </w:r>
            <w:r>
              <w:rPr/>
              <w:t>Обучающиеся</w:t>
            </w:r>
            <w:r>
              <w:rPr>
                <w:color w:val="000000"/>
              </w:rPr>
              <w:t>, имея в сво</w:t>
            </w:r>
            <w:r>
              <w:rPr/>
              <w:t>ё</w:t>
            </w:r>
            <w:r>
              <w:rPr>
                <w:color w:val="000000"/>
              </w:rPr>
              <w:t xml:space="preserve">м распоряжении электронную 3D-модель школы, продолжают вносить изменения в продукт с целью благоустройства района. </w:t>
            </w:r>
            <w:r>
              <w:rPr/>
              <w:t xml:space="preserve">Обучающиеся </w:t>
            </w:r>
            <w:r>
              <w:rPr>
                <w:color w:val="000000"/>
              </w:rPr>
              <w:t>продолжают совершенствовать свой навык 3D-моделирования, завершая проект.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4.2.4. Материально-технические условия реализации основной образовательной программы (по сути, объединение всех ресурсов, прописанных в кейсах)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Список оборудования</w:t>
      </w:r>
    </w:p>
    <w:tbl>
      <w:tblPr>
        <w:tblStyle w:val="a9"/>
        <w:tblW w:w="10120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943"/>
        <w:gridCol w:w="3400"/>
        <w:gridCol w:w="3726"/>
        <w:gridCol w:w="1107"/>
        <w:gridCol w:w="944"/>
      </w:tblGrid>
      <w:tr>
        <w:trPr>
          <w:trHeight w:val="3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Краткие технические характеристики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Кол-во</w:t>
            </w:r>
          </w:p>
        </w:tc>
      </w:tr>
      <w:tr>
        <w:trPr>
          <w:trHeight w:val="3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CCCCCC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Компьютерный класс ИКТ</w:t>
            </w:r>
          </w:p>
        </w:tc>
        <w:tc>
          <w:tcPr>
            <w:tcW w:w="3726" w:type="dxa"/>
            <w:tcBorders>
              <w:top w:val="single" w:sz="8" w:space="0" w:color="CCCCCC"/>
              <w:bottom w:val="single" w:sz="8" w:space="0" w:color="000000"/>
              <w:right w:val="single" w:sz="8" w:space="0" w:color="CCCCCC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single" w:sz="8" w:space="0" w:color="CCCCCC"/>
              <w:bottom w:val="single" w:sz="8" w:space="0" w:color="000000"/>
              <w:right w:val="single" w:sz="8" w:space="0" w:color="CCCCCC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single" w:sz="8" w:space="0" w:color="CCCCCC"/>
              <w:bottom w:val="single" w:sz="8" w:space="0" w:color="000000"/>
              <w:right w:val="single" w:sz="8" w:space="0" w:color="CCCCCC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 </w:t>
            </w:r>
          </w:p>
        </w:tc>
      </w:tr>
      <w:tr>
        <w:trPr>
          <w:trHeight w:val="56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МФУ (принтер, сканер, копир)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Минимальные: формат А4, лазерный, ч/б.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9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Ноутбук </w:t>
            </w:r>
            <w:r>
              <w:rPr>
                <w:sz w:val="20"/>
                <w:szCs w:val="20"/>
              </w:rPr>
              <w:t xml:space="preserve">наставника </w:t>
            </w:r>
            <w:r>
              <w:rPr>
                <w:color w:val="000000"/>
                <w:sz w:val="20"/>
                <w:szCs w:val="20"/>
              </w:rPr>
              <w:t>с предустановленной операционной системой, офисным программным обеспечением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Ноутбук: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производительность процессора (по тесту PassMark — CPU BenchMark http://www.cpubenchmark.net/): не менее 2000 единиц;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оперативной памяти: не менее 4 Гб;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накопителя SSD/еММС: не менее 128 Гб;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для просмотра и редактирования текстовых документов, электронных таблиц и презентаций распространённых форматов (.odt, ,txt, .rtf, .doc, .docx, .ods, .xls, .xlsx, .odp, .ppt, .pptx).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9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Ноутбук с предустановленной операционной системой, офисным программным обеспечением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Ноутбук: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ниже Intel Pentium N (или Intel Celeron N), не ниже 1600 МГц, 1920x1080, 4Gb RAM, 128Gb SSD;</w:t>
            </w:r>
          </w:p>
          <w:p>
            <w:pPr>
              <w:pStyle w:val="Normal"/>
              <w:widowControl w:val="false"/>
              <w:spacing w:lineRule="auto" w:line="276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производительность процессора: не менее 2000 единиц;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для просмотра и редактирования текстовых документов, электронных таблиц и презентаций распространённых форматов (.odt, ,txt, .rtf, .doc, .docx, .ods, .xls, .xlsx, .odp, .ppt, .pptx).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>
        <w:trPr>
          <w:trHeight w:val="56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1.4. 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Интерактивный комплекс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одновременных касаний—  не менее 20.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9177" w:type="dxa"/>
            <w:gridSpan w:val="4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Урок </w:t>
            </w:r>
            <w:r>
              <w:rPr>
                <w:b/>
                <w:sz w:val="20"/>
                <w:szCs w:val="20"/>
              </w:rPr>
              <w:t>т</w:t>
            </w:r>
            <w:r>
              <w:rPr>
                <w:b/>
                <w:color w:val="000000"/>
                <w:sz w:val="20"/>
                <w:szCs w:val="20"/>
              </w:rPr>
              <w:t>ехнологии</w:t>
            </w:r>
          </w:p>
        </w:tc>
      </w:tr>
      <w:tr>
        <w:trPr>
          <w:trHeight w:val="3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9177" w:type="dxa"/>
            <w:gridSpan w:val="4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Аддитивное оборудование</w:t>
            </w:r>
          </w:p>
        </w:tc>
      </w:tr>
      <w:tr>
        <w:trPr>
          <w:trHeight w:val="30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D-</w:t>
            </w:r>
            <w:r>
              <w:rPr>
                <w:color w:val="000000"/>
                <w:sz w:val="20"/>
                <w:szCs w:val="20"/>
              </w:rPr>
              <w:t>оборудование (3</w:t>
            </w:r>
            <w:r>
              <w:rPr>
                <w:sz w:val="20"/>
                <w:szCs w:val="20"/>
              </w:rPr>
              <w:t>D-</w:t>
            </w:r>
            <w:r>
              <w:rPr>
                <w:color w:val="000000"/>
                <w:sz w:val="20"/>
                <w:szCs w:val="20"/>
              </w:rPr>
              <w:t>принтер)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Минимальные: </w:t>
              <w:br/>
            </w:r>
            <w:r>
              <w:rPr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ип принтера: FDM;</w:t>
              <w:br/>
            </w:r>
            <w:r>
              <w:rPr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атериал: PLA;</w:t>
              <w:br/>
            </w:r>
            <w:r>
              <w:rPr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 xml:space="preserve">абочий стол: с подогревом; </w:t>
              <w:br/>
              <w:t xml:space="preserve">рабочая область (XYZ): от 180x180x180 мм; </w:t>
              <w:br/>
            </w:r>
            <w:r>
              <w:rPr>
                <w:sz w:val="20"/>
                <w:szCs w:val="20"/>
              </w:rPr>
              <w:t>с</w:t>
            </w:r>
            <w:r>
              <w:rPr>
                <w:color w:val="000000"/>
                <w:sz w:val="20"/>
                <w:szCs w:val="20"/>
              </w:rPr>
              <w:t>корость печати: не менее 150 мм/сек;</w:t>
              <w:br/>
            </w:r>
            <w:r>
              <w:rPr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инимальная толщина слоя: не более 15 мкм;</w:t>
              <w:br/>
            </w:r>
            <w:r>
              <w:rPr>
                <w:sz w:val="20"/>
                <w:szCs w:val="20"/>
              </w:rPr>
              <w:t>ф</w:t>
            </w:r>
            <w:r>
              <w:rPr>
                <w:color w:val="000000"/>
                <w:sz w:val="20"/>
                <w:szCs w:val="20"/>
              </w:rPr>
              <w:t>ормат файлов (основные): STL, OBJ;</w:t>
              <w:br/>
            </w:r>
            <w:r>
              <w:rPr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акрытый корпус: наличие.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8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Пластик для 3</w:t>
            </w:r>
            <w:r>
              <w:rPr>
                <w:sz w:val="20"/>
                <w:szCs w:val="20"/>
              </w:rPr>
              <w:t>D</w:t>
            </w:r>
            <w:r>
              <w:rPr>
                <w:color w:val="000000"/>
                <w:sz w:val="20"/>
                <w:szCs w:val="20"/>
              </w:rPr>
              <w:t>-принтера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Толщина пластиковой нити: 1,75 мм;</w:t>
              <w:br/>
              <w:t>материал: PLA;</w:t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ес катушки: не менее 750 гр.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>
        <w:trPr>
          <w:trHeight w:val="11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для 3</w:t>
            </w:r>
            <w:r>
              <w:rPr>
                <w:sz w:val="20"/>
                <w:szCs w:val="20"/>
              </w:rPr>
              <w:t>D</w:t>
            </w:r>
            <w:r>
              <w:rPr>
                <w:color w:val="000000"/>
                <w:sz w:val="20"/>
                <w:szCs w:val="20"/>
              </w:rPr>
              <w:t>-моделирования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Облачный инструмент САПР/АСУП, охватывающий весь процесс работы с изделиями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 xml:space="preserve"> от проектирования до изготовления.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Arial" w:cs="Arial"/>
                <w:color w:val="000000"/>
                <w:sz w:val="20"/>
                <w:szCs w:val="20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</w:rPr>
              <w:t> </w:t>
            </w:r>
          </w:p>
        </w:tc>
      </w:tr>
      <w:tr>
        <w:trPr>
          <w:trHeight w:val="3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177" w:type="dxa"/>
            <w:gridSpan w:val="4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Дополнительное оборудование</w:t>
            </w:r>
          </w:p>
        </w:tc>
      </w:tr>
      <w:tr>
        <w:trPr>
          <w:trHeight w:val="19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Шлем виртуальной реальности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Общее разрешение не менее 2160x1200 (1080×1200 для каждого глаза), угол обзора не менее 110</w:t>
            </w:r>
            <w:r>
              <w:rPr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аличие контроллеров — 2 шт.;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наличие внешних датчиков — 2 шт.</w:t>
            </w:r>
            <w:r>
              <w:rPr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>азъём для подключения наушников: наличие</w:t>
            </w:r>
            <w:r>
              <w:rPr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строенная камера: наличие.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8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  <w:t>Штатив для крепления базовых станций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Комплект из </w:t>
            </w:r>
            <w:r>
              <w:rPr>
                <w:sz w:val="20"/>
                <w:szCs w:val="20"/>
              </w:rPr>
              <w:t xml:space="preserve">двух </w:t>
            </w:r>
            <w:r>
              <w:rPr>
                <w:color w:val="000000"/>
                <w:sz w:val="20"/>
                <w:szCs w:val="20"/>
              </w:rPr>
              <w:t>штативов. Совместимость со шлемом виртуальной реальности, п.2.3.1.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  <w:t>компле</w:t>
            </w:r>
            <w:r>
              <w:rPr/>
              <w:t>к</w:t>
            </w:r>
            <w:r>
              <w:rPr>
                <w:color w:val="000000"/>
              </w:rPr>
              <w:t>т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>
        <w:trPr>
          <w:trHeight w:val="19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2.7.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Ноутбук с ОС для VR</w:t>
            </w:r>
            <w:r>
              <w:rPr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шлема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ядер процессора - не менее 4</w:t>
              <w:br/>
              <w:t>Тактовая частота процессора - не менее 2500 МГц</w:t>
              <w:br/>
              <w:t>Видеокарта - не ниже Nvidia GTX 1060, 6 Гб видеопамять</w:t>
              <w:br/>
              <w:t>Объем оперативной памяти - не менее 8 гб.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818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2.8.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Многопользовательская система виртуальной реальности с 6-координатным отслеживанием положения пользователей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Требования к системе виртуальной реальности:</w:t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оддержка мобильных шлемов виртуальной реальности под управлением ОС Android;</w:t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оддержка управляющих контроллеров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с возможностью 6-координатного отслеживания положения в пространстве</w:t>
            </w:r>
            <w:r>
              <w:rPr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ехнология полной компенсации лага (anti</w:t>
            </w:r>
            <w:r>
              <w:rPr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 xml:space="preserve">latency): изображение должно выводиться для точек, в которых окажутся левый и правый глаза пользователя через время, которое должно пройти с момента начала определения местоположения глаз пользователя </w:t>
            </w:r>
            <w:r>
              <w:rPr>
                <w:sz w:val="20"/>
                <w:szCs w:val="20"/>
              </w:rPr>
              <w:t>до момента</w:t>
            </w:r>
            <w:r>
              <w:rPr>
                <w:color w:val="000000"/>
                <w:sz w:val="20"/>
                <w:szCs w:val="20"/>
              </w:rPr>
              <w:t xml:space="preserve"> окончания вывода изображения.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 xml:space="preserve">лощадь отслеживания пользователей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 xml:space="preserve"> не менее 16 кв. м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к</w:t>
            </w:r>
            <w:r>
              <w:rPr>
                <w:color w:val="000000"/>
                <w:sz w:val="20"/>
                <w:szCs w:val="20"/>
              </w:rPr>
              <w:t>оличество пользователей</w:t>
            </w:r>
            <w:r>
              <w:rPr>
                <w:sz w:val="20"/>
                <w:szCs w:val="20"/>
              </w:rPr>
              <w:t xml:space="preserve"> — </w:t>
            </w:r>
            <w:r>
              <w:rPr>
                <w:color w:val="000000"/>
                <w:sz w:val="20"/>
                <w:szCs w:val="20"/>
              </w:rPr>
              <w:t>не менее 3 чел.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Требования к системе отслеживания положения пользователей (трекинга):</w:t>
              <w:br/>
            </w:r>
            <w:r>
              <w:rPr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ип системы отслеживания: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6-координатная система отслеживания;</w:t>
              <w:br/>
            </w:r>
            <w:r>
              <w:rPr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бщий вес одного устройства трекинга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 xml:space="preserve"> не более 20 г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ехнология: оптико-инерциальный трекинг, активные маркеры, работающие в инфракрасном диапазоне;</w:t>
              <w:br/>
            </w:r>
            <w:r>
              <w:rPr>
                <w:sz w:val="20"/>
                <w:szCs w:val="20"/>
              </w:rPr>
              <w:t xml:space="preserve">угол </w:t>
            </w:r>
            <w:r>
              <w:rPr>
                <w:color w:val="000000"/>
                <w:sz w:val="20"/>
                <w:szCs w:val="20"/>
              </w:rPr>
              <w:t>обзора оптической системы</w:t>
            </w:r>
            <w:r>
              <w:rPr>
                <w:sz w:val="20"/>
                <w:szCs w:val="20"/>
              </w:rPr>
              <w:t xml:space="preserve"> —</w:t>
            </w:r>
            <w:r>
              <w:rPr>
                <w:color w:val="000000"/>
                <w:sz w:val="20"/>
                <w:szCs w:val="20"/>
              </w:rPr>
              <w:t xml:space="preserve"> не менее 230 градусов;</w:t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ремя отклика системы трекинга — не более 2 мс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>азмещение сенсоров: на объекте отслеживания;</w:t>
              <w:br/>
            </w:r>
            <w:r>
              <w:rPr>
                <w:sz w:val="20"/>
                <w:szCs w:val="20"/>
              </w:rPr>
              <w:t>с</w:t>
            </w:r>
            <w:r>
              <w:rPr>
                <w:color w:val="000000"/>
                <w:sz w:val="20"/>
                <w:szCs w:val="20"/>
              </w:rPr>
              <w:t>енсоры, используемые для отслеживания шлемов виртуальной реальности и для отслеживания движений рук пользователей, должны быть идентичными и взаимозаменяемыми</w:t>
            </w:r>
            <w:r>
              <w:rPr>
                <w:sz w:val="20"/>
                <w:szCs w:val="20"/>
              </w:rPr>
              <w:t xml:space="preserve">; 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>азмещение активных маркеров: напольное</w:t>
            </w:r>
            <w:r>
              <w:rPr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се компоненты системы трекинга должны монтироваться на пол, без необходимости потолочного/настенного монтажа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аличие сенсоров в составе единого устройства трекинга: акселерометр, гироскоп, оптический сенсор</w:t>
            </w:r>
            <w:r>
              <w:rPr>
                <w:sz w:val="20"/>
                <w:szCs w:val="20"/>
              </w:rPr>
              <w:t>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ч</w:t>
            </w:r>
            <w:r>
              <w:rPr>
                <w:color w:val="000000"/>
                <w:sz w:val="20"/>
                <w:szCs w:val="20"/>
              </w:rPr>
              <w:t>астота отслеживания положения пользователя:</w:t>
              <w:br/>
              <w:t>- акселерометр: не менее 2000 выборок/с;</w:t>
              <w:br/>
              <w:t>- гироскоп: не менее 2000 выборок/с;</w:t>
              <w:br/>
              <w:t>- оптический сенсор: не менее 60 выборок/с;</w:t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 xml:space="preserve">огрешность отслеживания положения пользователя в пространстве на площади 6 м х 6 м </w:t>
            </w:r>
            <w:r>
              <w:rPr>
                <w:sz w:val="20"/>
                <w:szCs w:val="20"/>
              </w:rPr>
              <w:t xml:space="preserve">— </w:t>
            </w:r>
            <w:r>
              <w:rPr>
                <w:color w:val="000000"/>
                <w:sz w:val="20"/>
                <w:szCs w:val="20"/>
              </w:rPr>
              <w:t>не более 10 мм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инимальное количество пользователей, поддерживаемое системой трекинга</w:t>
            </w:r>
            <w:r>
              <w:rPr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 xml:space="preserve"> не менее 3 чел.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Требования к показателям хранения, транспортировки и настройки:</w:t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ремя полного разв</w:t>
            </w:r>
            <w:r>
              <w:rPr>
                <w:sz w:val="20"/>
                <w:szCs w:val="20"/>
              </w:rPr>
              <w:t>ё</w:t>
            </w:r>
            <w:r>
              <w:rPr>
                <w:color w:val="000000"/>
                <w:sz w:val="20"/>
                <w:szCs w:val="20"/>
              </w:rPr>
              <w:t xml:space="preserve">ртывания и настройки системы для площади отслеживания 16 кв. м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>не более 90 мин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 xml:space="preserve">еобходимость калибровки в процессе эксплуатации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 xml:space="preserve"> отсутствует;</w:t>
              <w:br/>
            </w:r>
            <w:r>
              <w:rPr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емпература хранения: -30</w:t>
            </w:r>
            <w:r>
              <w:rPr>
                <w:rFonts w:eastAsia="Arial" w:cs="Arial" w:ascii="Arial" w:hAnsi="Arial"/>
                <w:color w:val="222222"/>
                <w:sz w:val="24"/>
                <w:szCs w:val="24"/>
                <w:highlight w:val="white"/>
              </w:rPr>
              <w:t>°</w:t>
            </w:r>
            <w:r>
              <w:rPr>
                <w:color w:val="000000"/>
                <w:sz w:val="20"/>
                <w:szCs w:val="20"/>
              </w:rPr>
              <w:t>С .. + 50</w:t>
            </w:r>
            <w:r>
              <w:rPr>
                <w:rFonts w:eastAsia="Arial" w:cs="Arial" w:ascii="Arial" w:hAnsi="Arial"/>
                <w:color w:val="222222"/>
                <w:sz w:val="24"/>
                <w:szCs w:val="24"/>
                <w:highlight w:val="white"/>
              </w:rPr>
              <w:t>°</w:t>
            </w:r>
            <w:r>
              <w:rPr>
                <w:color w:val="000000"/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Требования к способам управления интерактивными моделями:</w:t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оддержка 6-координатного отслеживания положения управляющих устройств в пространстве.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Требования к программному обеспечению:</w:t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>оддержка системой трекинга операционных систем: Windows, Android;</w:t>
              <w:br/>
            </w:r>
            <w:r>
              <w:rPr>
                <w:sz w:val="20"/>
                <w:szCs w:val="20"/>
              </w:rPr>
              <w:t>п</w:t>
            </w:r>
            <w:r>
              <w:rPr>
                <w:color w:val="000000"/>
                <w:sz w:val="20"/>
                <w:szCs w:val="20"/>
              </w:rPr>
              <w:t xml:space="preserve">редоставление неограниченной по времени использования простой (неисключительной) лицензии на коммерческое использование программного обеспечения системы трекинга на один шлем с ОС Android (бессрочная лицензия)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 xml:space="preserve"> 3 шт.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br/>
              <w:t>Общие требования:</w:t>
              <w:br/>
            </w: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 xml:space="preserve">аличие мобильных шлемов виртуальной реальности Oculus Go или аналог </w:t>
            </w:r>
            <w:r>
              <w:rPr>
                <w:sz w:val="20"/>
                <w:szCs w:val="20"/>
              </w:rPr>
              <w:t>—</w:t>
            </w:r>
            <w:r>
              <w:rPr>
                <w:color w:val="000000"/>
                <w:sz w:val="20"/>
                <w:szCs w:val="20"/>
              </w:rPr>
              <w:t xml:space="preserve"> 3 шт.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аличие комплекта проводов и зарядных устройств для бесперебойной работы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38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2.9.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Фотограмметрическое ПО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 для обработки изображений и определения формы, размеров, положения и иных характеристик объектов на плоскости или в пространстве.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1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2.10.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Квадрокоптер Mavic Air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Компактный квадрокоптер с </w:t>
            </w:r>
            <w:r>
              <w:rPr>
                <w:sz w:val="20"/>
                <w:szCs w:val="20"/>
              </w:rPr>
              <w:t>трёх</w:t>
            </w:r>
            <w:r>
              <w:rPr>
                <w:color w:val="000000"/>
                <w:sz w:val="20"/>
                <w:szCs w:val="20"/>
              </w:rPr>
              <w:t>осевым стабилизатором, камерой 4К, максимальной дальностью передачи не менее 6 км.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166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2.11.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Квадрокоптер DJI Tello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Квадрокоптер с камерой, вес не более 100 г в сборе с пропеллером и камерой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 xml:space="preserve">птический датчик определения позиции </w:t>
            </w:r>
            <w:r>
              <w:rPr>
                <w:sz w:val="20"/>
                <w:szCs w:val="20"/>
              </w:rPr>
              <w:t xml:space="preserve">— </w:t>
            </w:r>
            <w:r>
              <w:rPr>
                <w:color w:val="000000"/>
                <w:sz w:val="20"/>
                <w:szCs w:val="20"/>
              </w:rPr>
              <w:t>наличие;</w:t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озможность удал</w:t>
            </w:r>
            <w:r>
              <w:rPr>
                <w:sz w:val="20"/>
                <w:szCs w:val="20"/>
              </w:rPr>
              <w:t>ё</w:t>
            </w:r>
            <w:r>
              <w:rPr>
                <w:color w:val="000000"/>
                <w:sz w:val="20"/>
                <w:szCs w:val="20"/>
              </w:rPr>
              <w:t xml:space="preserve">нного программирования </w:t>
            </w:r>
            <w:r>
              <w:rPr>
                <w:sz w:val="20"/>
                <w:szCs w:val="20"/>
              </w:rPr>
              <w:t xml:space="preserve">— </w:t>
            </w:r>
            <w:r>
              <w:rPr>
                <w:color w:val="000000"/>
                <w:sz w:val="20"/>
                <w:szCs w:val="20"/>
              </w:rPr>
              <w:t>наличие.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177" w:type="dxa"/>
            <w:gridSpan w:val="4"/>
            <w:tcBorders>
              <w:top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b/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Медиазона</w:t>
            </w:r>
          </w:p>
        </w:tc>
      </w:tr>
      <w:tr>
        <w:trPr>
          <w:trHeight w:val="56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Фотоаппарат с объективом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Количество эффективных </w:t>
            </w:r>
            <w:r>
              <w:rPr>
                <w:sz w:val="20"/>
                <w:szCs w:val="20"/>
              </w:rPr>
              <w:t xml:space="preserve">пикселей </w:t>
            </w:r>
            <w:r>
              <w:rPr>
                <w:color w:val="000000"/>
                <w:sz w:val="20"/>
                <w:szCs w:val="20"/>
              </w:rPr>
              <w:t>— не менее 20 млн.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332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Видеокамера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Планшет (для обеспечения совместимости с п 2.3.6) с примерными характеристиками:</w:t>
              <w:br/>
            </w:r>
            <w:r>
              <w:rPr>
                <w:sz w:val="20"/>
                <w:szCs w:val="20"/>
              </w:rPr>
              <w:t>д</w:t>
            </w:r>
            <w:r>
              <w:rPr>
                <w:color w:val="000000"/>
                <w:sz w:val="20"/>
                <w:szCs w:val="20"/>
              </w:rPr>
              <w:t>иагональ/разрешение: не менее 2048х1536 пикселей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д</w:t>
            </w:r>
            <w:r>
              <w:rPr>
                <w:color w:val="000000"/>
                <w:sz w:val="20"/>
                <w:szCs w:val="20"/>
              </w:rPr>
              <w:t>иагональ экрана: не менее 9.7";</w:t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строенная память (ROM): не менее 32 ГБ;</w:t>
              <w:br/>
            </w:r>
            <w:r>
              <w:rPr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</w:rPr>
              <w:t>азрешение фотокамеры: не менее 8 Мп</w:t>
            </w:r>
            <w:r>
              <w:rPr>
                <w:sz w:val="20"/>
                <w:szCs w:val="20"/>
              </w:rPr>
              <w:t>;</w:t>
            </w:r>
            <w:r>
              <w:rPr>
                <w:color w:val="000000"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 xml:space="preserve">ес: не более 510 г; </w:t>
              <w:br/>
            </w:r>
            <w:r>
              <w:rPr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ысота: не более 250 мм.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>
        <w:trPr>
          <w:trHeight w:val="56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3.3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Карта памяти для фотоаппарата/видеокамеры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</w:t>
            </w:r>
            <w:r>
              <w:rPr>
                <w:sz w:val="20"/>
                <w:szCs w:val="20"/>
              </w:rPr>
              <w:t>ё</w:t>
            </w:r>
            <w:r>
              <w:rPr>
                <w:color w:val="000000"/>
                <w:sz w:val="20"/>
                <w:szCs w:val="20"/>
              </w:rPr>
              <w:t>м памяти — не менее 64 Гб, класс не ниже 10.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>
        <w:trPr>
          <w:trHeight w:val="840" w:hRule="atLeast"/>
        </w:trPr>
        <w:tc>
          <w:tcPr>
            <w:tcW w:w="9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3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Штатив</w:t>
            </w:r>
          </w:p>
        </w:tc>
        <w:tc>
          <w:tcPr>
            <w:tcW w:w="3726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Максимальная нагрузка: не более 5 кг;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аксимальная высота съёмки: не менее 148 см</w:t>
            </w:r>
          </w:p>
        </w:tc>
        <w:tc>
          <w:tcPr>
            <w:tcW w:w="1107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44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>
      <w:pPr>
        <w:pStyle w:val="Normal"/>
        <w:spacing w:lineRule="auto" w:line="360"/>
        <w:ind w:left="720" w:hanging="72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ab/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4.2.5. Информационно-методические условия реализации основной образовательной программы основного общего образования (список внешних метод. материалов) (ссылки на доп. материалы — прописываем в кейсах)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Список источников литературы: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1. </w:t>
        <w:tab/>
        <w:t>Алмазов, И.В. Сборник контрольных вопросов по дисциплинам «Аэрофотография», «Аэросъёмка», «Аэрокосмические методы съёмок» / И.В. Алмазов, А.Е. Алтынов, М.Н. Севастьянова, А.Ф. Стеценко — М.: изд. МИИГАиК, 2006. — 35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2. </w:t>
        <w:tab/>
        <w:t>Баева, Е.Ю. Общие вопросы проектирования и составления карт для студентов специальности «Картография и геоинформатика» / Е.Ю. Баева — М.: изд. МИИГАиК, 2014. — 48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3. </w:t>
        <w:tab/>
        <w:t>Макаренко, А.А. Учебное пособие по курсовому проектированию по курсу «Общегеографические карты» / А.А. Макаренко, В.С. Моисеева, А.Л. Степанченко под общей редакцией Макаренко А.А. — М.: изд. МИИГАиК, 2014. — 55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4. </w:t>
        <w:tab/>
        <w:t>Верещака, Т.В. Методическое пособие по использованию топографических карт для оценки экологического состояния территории / Т.В. Верещака, Качаев Г.А. — М.: изд. МИИГАиК, 2013. — 65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5. </w:t>
        <w:tab/>
        <w:t>Редько, А.В. Фотографические процессы регистрации информации / А.В. Редько, Константинова Е.В. — СПб.: изд. ПОЛИТЕХНИКА, 2005. — 570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6. </w:t>
        <w:tab/>
        <w:t>Косинов, А.Г. Теория и практика цифровой обработки изображений. Дистанционное зондирование и географические информационные системы. Учебное пособие / А.Г. Косинов, И.К. Лурье под ред. А.М.Берлянта — М.: изд. Научный мир, 2003. — 168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7. </w:t>
        <w:tab/>
        <w:t>Радиолокационные системы воздушной разведки, дешифрирование радиолокационных изображений / под ред. Школьного Л.А. — изд. ВВИА им. проф. Н.Е. Жуковского, 2008. — 530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8. </w:t>
        <w:tab/>
        <w:t>Киенко, Ю.П. Основы космического природоведения: учебник для вузов / Ю.П. Киенко — М.: изд. Картгеоцентр — Геодезиздат, 1999. — 285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9. </w:t>
        <w:tab/>
        <w:t>Иванов, Н.М. Баллистика и навигация космических аппаратов: учебник для вузов — 2-е изд., перераб. и доп. / Н.М.Иванов, Л.Н. Лысенко — М.: изд. Дрофа, 2004. — 544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10.  Верещака, Т.В. Методическое пособие по курсу «Экологическое картографирование» (лабораторные работы) / Т.В. Верещакова, И.Е. Курбатова — М.: изд. МИИГАиК, 2012. — 29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11.  Иванов, А.Г. Методические указания по выполнению лабораторных работ по дисциплине «Цифровая картография». Для студентов 3 курса по направлению подготовки «Картография и геоинформатика» / А.Г. Иванов, С.А. Крылов, Г.И. Загребин — М.: изд. МИИГАиК, 2012. — 40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12.  Иванов, А.Г. Атлас картографических проекций на крупные регионы Российской Федерации: учебно-наглядное издание / А.Г. Иванов, Г.И. Загребин — М.: изд. МИИГАиК, 2012. — 19 с.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13.  Петелин, А. 3D-моделирование в SketchUp 2015 — от простого к сложному. Самоучитель / А. Петелин — изд. ДМК Пресс, 2015. — 370 с., ISBN: 978-5-97060-290-4.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14.   Быстров, А.Ю. Применение геоинформационных технологий в дополнительном школьном образовании. В сборнике: Экология. Экономика. Информатика / А.Ю. Быстров, Д.С. Лубнин, С.С. Груздев, М.В. Андреев, Д.О. Дрыга, Ф.В. Шкуров, Ю.В. Колосов — Ростов-на-Дону, 2016. — С. 42–47.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15.  GISGeo — http://gisgeo.org/.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16.  ГИС-Ассоциации — http://gisa.ru/.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17.  GIS-Lab — http://gis-lab.info/.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18. Портал внеземных данных — http://cartsrv.mexlab.ru/geoportal/#body=mercury&amp;proj=sc&amp;loc=%280.17578125%2C0%29&amp;zoom=2.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1" w:name="_gjdgxs"/>
      <w:bookmarkEnd w:id="1"/>
      <w:r>
        <w:rPr>
          <w:rFonts w:eastAsia="Times New Roman" w:cs="Times New Roman" w:ascii="Times New Roman" w:hAnsi="Times New Roman"/>
          <w:sz w:val="24"/>
          <w:szCs w:val="24"/>
        </w:rPr>
        <w:t xml:space="preserve">19.  OSM — </w:t>
      </w:r>
      <w:hyperlink r:id="rId3">
        <w:r>
          <w:rPr>
            <w:rFonts w:eastAsia="Times New Roman" w:cs="Times New Roman" w:ascii="Times New Roman" w:hAnsi="Times New Roman"/>
            <w:color w:val="1155CC"/>
            <w:sz w:val="24"/>
            <w:szCs w:val="24"/>
            <w:u w:val="single"/>
          </w:rPr>
          <w:t>http://www.openstreetmap.org/</w:t>
        </w:r>
      </w:hyperlink>
      <w:r>
        <w:rPr>
          <w:rFonts w:eastAsia="Times New Roman"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20.  Быстров, А.Ю. Геоквантум тулкит. Методический</w:t>
      </w:r>
    </w:p>
    <w:p>
      <w:pPr>
        <w:pStyle w:val="Normal"/>
        <w:spacing w:lineRule="auto" w:line="276" w:before="0" w:after="0"/>
        <w:ind w:left="136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2" w:name="_isw201nww1ow"/>
      <w:bookmarkEnd w:id="2"/>
      <w:r>
        <w:rPr>
          <w:rFonts w:eastAsia="Times New Roman" w:cs="Times New Roman" w:ascii="Times New Roman" w:hAnsi="Times New Roman"/>
          <w:sz w:val="24"/>
          <w:szCs w:val="24"/>
        </w:rPr>
        <w:t>инструментарий наставника / А.Ю. Быстров, — Москва, 2019. — 122 с., ISBN 978-5-9909769-6-2.</w:t>
      </w:r>
    </w:p>
    <w:p>
      <w:pPr>
        <w:pStyle w:val="Normal"/>
        <w:spacing w:lineRule="auto" w:line="276" w:before="0" w:after="0"/>
        <w:ind w:left="1000" w:hanging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1134" w:footer="0" w:bottom="708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  <w:font w:name="Noto Sans Symbols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>
    <w:name w:val="Интернет-ссылка"/>
    <w:rPr>
      <w:color w:val="000080"/>
      <w:u w:val="single"/>
      <w:lang w:val="zxx" w:eastAsia="zxx" w:bidi="zxx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Mangal"/>
    </w:rPr>
  </w:style>
  <w:style w:type="paragraph" w:styleId="Style14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5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6">
    <w:name w:val="Верхний и нижний колонтитулы"/>
    <w:basedOn w:val="Normal"/>
    <w:qFormat/>
    <w:pPr/>
    <w:rPr/>
  </w:style>
  <w:style w:type="paragraph" w:styleId="Style17">
    <w:name w:val="Footer"/>
    <w:basedOn w:val="Style16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openstreetmap.org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LibreOffice/7.0.4.2$Windows_X86_64 LibreOffice_project/dcf040e67528d9187c66b2379df5ea4407429775</Application>
  <AppVersion>15.0000</AppVersion>
  <Pages>35</Pages>
  <Words>5909</Words>
  <Characters>42931</Characters>
  <CharactersWithSpaces>48865</CharactersWithSpaces>
  <Paragraphs>794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2019-07-11T11:58:00Z</dcterms:created>
  <dc:creator>HI-TECH</dc:creator>
  <dc:description/>
  <dc:language>ru-RU</dc:language>
  <cp:lastModifiedBy/>
  <dcterms:modified xsi:type="dcterms:W3CDTF">2021-11-04T19:31:08Z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